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关于《</w:t>
      </w:r>
      <w:r>
        <w:rPr>
          <w:rFonts w:hint="eastAsia" w:ascii="方正小标宋简体" w:hAnsi="方正小标宋简体" w:eastAsia="方正小标宋简体" w:cs="方正小标宋简体"/>
          <w:sz w:val="44"/>
          <w:szCs w:val="44"/>
        </w:rPr>
        <w:t>紫金县</w:t>
      </w:r>
      <w:r>
        <w:rPr>
          <w:rFonts w:hint="eastAsia" w:ascii="方正小标宋简体" w:hAnsi="方正小标宋简体" w:eastAsia="方正小标宋简体" w:cs="方正小标宋简体"/>
          <w:sz w:val="44"/>
          <w:szCs w:val="44"/>
          <w:lang w:eastAsia="zh-CN"/>
        </w:rPr>
        <w:t>促进</w:t>
      </w:r>
      <w:r>
        <w:rPr>
          <w:rFonts w:hint="eastAsia" w:ascii="方正小标宋简体" w:hAnsi="方正小标宋简体" w:eastAsia="方正小标宋简体" w:cs="方正小标宋简体"/>
          <w:sz w:val="44"/>
          <w:szCs w:val="44"/>
        </w:rPr>
        <w:t>工业</w:t>
      </w:r>
      <w:r>
        <w:rPr>
          <w:rFonts w:hint="eastAsia" w:ascii="方正小标宋简体" w:hAnsi="方正小标宋简体" w:eastAsia="方正小标宋简体" w:cs="方正小标宋简体"/>
          <w:sz w:val="44"/>
          <w:szCs w:val="44"/>
          <w:lang w:eastAsia="zh-CN"/>
        </w:rPr>
        <w:t>产业发展</w:t>
      </w:r>
      <w:r>
        <w:rPr>
          <w:rFonts w:hint="eastAsia" w:ascii="方正小标宋简体" w:hAnsi="方正小标宋简体" w:eastAsia="方正小标宋简体" w:cs="方正小标宋简体"/>
          <w:color w:val="auto"/>
          <w:sz w:val="44"/>
          <w:szCs w:val="44"/>
          <w:highlight w:val="none"/>
          <w:lang w:eastAsia="zh-CN"/>
        </w:rPr>
        <w:t>若干</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eastAsia="zh-CN"/>
        </w:rPr>
        <w:t>政策措施</w:t>
      </w:r>
      <w:r>
        <w:rPr>
          <w:rFonts w:hint="eastAsia" w:ascii="方正小标宋简体" w:hAnsi="方正小标宋简体" w:eastAsia="方正小标宋简体" w:cs="方正小标宋简体"/>
          <w:b w:val="0"/>
          <w:bCs w:val="0"/>
          <w:kern w:val="0"/>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一、制定文件的目的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eastAsia="zh-CN"/>
        </w:rPr>
        <w:t>为贯彻落实省、市高质量发展会议精神，坚持产业发展不动摇，实现产业兴县，加快紫金发展。</w:t>
      </w:r>
      <w:r>
        <w:rPr>
          <w:rFonts w:hint="eastAsia" w:ascii="仿宋_GB2312" w:hAnsi="仿宋_GB2312" w:eastAsia="仿宋_GB2312" w:cs="仿宋_GB2312"/>
          <w:sz w:val="32"/>
          <w:szCs w:val="32"/>
        </w:rPr>
        <w:t>抢抓粤港澳大湾区建设的历史机遇，更好承接粤港澳大湾区产业转移优质项目，打造</w:t>
      </w:r>
      <w:r>
        <w:rPr>
          <w:rFonts w:hint="eastAsia" w:ascii="仿宋_GB2312" w:hAnsi="仿宋_GB2312" w:eastAsia="仿宋_GB2312" w:cs="仿宋_GB2312"/>
          <w:sz w:val="32"/>
          <w:szCs w:val="32"/>
          <w:lang w:eastAsia="zh-CN"/>
        </w:rPr>
        <w:t>紫金产业园（南区）和紫金产业园（北区）</w:t>
      </w:r>
      <w:r>
        <w:rPr>
          <w:rFonts w:hint="eastAsia" w:ascii="仿宋_GB2312" w:hAnsi="仿宋_GB2312" w:eastAsia="仿宋_GB2312" w:cs="仿宋_GB2312"/>
          <w:sz w:val="32"/>
          <w:szCs w:val="32"/>
        </w:rPr>
        <w:t>“双核驱动”工业发展格局，加快推进紫金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融湾”“融深”工程建设，把紫金建设成为粤港澳大湾区产业转移和优质生活圈的重要承载地，</w:t>
      </w:r>
      <w:r>
        <w:rPr>
          <w:rFonts w:hint="eastAsia" w:ascii="仿宋_GB2312" w:hAnsi="仿宋_GB2312" w:eastAsia="仿宋_GB2312" w:cs="仿宋_GB2312"/>
          <w:sz w:val="32"/>
          <w:szCs w:val="32"/>
          <w:lang w:eastAsia="zh-CN"/>
        </w:rPr>
        <w:t>推动紫金工业产业高质量发展。县工商信局</w:t>
      </w:r>
      <w:r>
        <w:rPr>
          <w:rFonts w:hint="eastAsia" w:ascii="仿宋_GB2312" w:hAnsi="仿宋_GB2312" w:eastAsia="仿宋_GB2312" w:cs="仿宋_GB2312"/>
          <w:sz w:val="32"/>
          <w:szCs w:val="32"/>
        </w:rPr>
        <w:t>根据国家和省、市有关规定，</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2024年5月份启动起草《紫金县促进工业产业发展若干政策措施》，在起草过程中整合了《关于印发紫金县工业园区鼓励投资若干政策措施的通知》（</w:t>
      </w:r>
      <w:r>
        <w:rPr>
          <w:rFonts w:hint="eastAsia" w:ascii="仿宋_GB2312" w:hAnsi="仿宋_GB2312" w:eastAsia="仿宋_GB2312" w:cs="仿宋_GB2312"/>
          <w:sz w:val="32"/>
          <w:szCs w:val="32"/>
        </w:rPr>
        <w:t>紫府办〔202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pStyle w:val="2"/>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总体考虑</w:t>
      </w:r>
    </w:p>
    <w:p>
      <w:pPr>
        <w:pStyle w:val="2"/>
        <w:numPr>
          <w:ilvl w:val="0"/>
          <w:numId w:val="0"/>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紫金县促进工业产业发展若干政策措施》的起草总体考虑是：全面落实党的二十大精神和省、市党代会精神及中央省市经济工作会议精神，深入学习贯彻习近平总书记视察广东重要讲话精神、重要指示精神，认真贯彻落实省、市、县高质量发展会议精神，省委“1310”和市委“138”、县委“137”决策部署，聚焦县委、县政府开展“百千万工程”“赛龙夺锦”和实施“飞地经济”的工作要求，聚焦“融湾”“融深”，对标“稳住、进好、选优”的要求，坚持稳字当头，稳中求进，做强做大产业，打造智能制造产业、电子信息产业、新材料产业集群，打好工业产业升级主动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招商引资的总体思路，将我县的产业发展列举在前，确定了本政策适用对象，须属于国家发改委《产业结构调整指导目录(2024年本)》鼓励类，国家有关法律、法规和政策规定的允许类且符合环保、能耗、安全生产等要求。</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（二）明确钢架结构容积率计算规则。</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（三）科技创新扶持，依据《河源市人民政府关于印发河源市进一步促进科技创新若干政策措施的通知》（河府〔2019〕63号）。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（四）该政策措施分为九个章节：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第一章为资金扶持范围；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第二章为加快工业项目落地；（1、项目用地，2、建厂补贴3、无尘车间建设补贴，4、租金补贴，5、加大工业投入）；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第三章为鼓励企业做强做大（1、力促企业上规发展，2、鼓励支持优秀企业，3、鼓励企业创建名标名牌，4、推动企业绿色发展，5、扶持工业纳税大户）；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第四章为积极推动企业上市；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第五章为推动科技创新；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第六章为高效益企业扶持；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第七章为推动企业技术改造（汉中小微企业发展专项）；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第八章为人才引进政策；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第九章为鼓励盘活闲置土地厂房；</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第十章为金融扶持；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第十一章为特别扶持；</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第十二章为鼓励全民招商；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第十三章为监督和管理；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第十四章为其他。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《河源市上市后备企业财政资金支持方案实施细则》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《产业结构调整指导目录（2011年本）（修正）》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《广东省工业企业技术改造指导目录》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《财政违法行为处罚处分条例》（ 国务院令 427号）、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《关于印发紫金县工业园区鼓励投资若干政策措施的通知》（紫府办〔202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6.河源市人民政府关于印发河源市进一步促进科技创新若干政策措施的通知（河府〔2019〕63号）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紫金县工业商务和信息化局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pPr>
      <w:r>
        <w:rPr>
          <w:rFonts w:hint="eastAsia" w:ascii="仿宋_GB2312" w:hAnsi="仿宋_GB2312" w:eastAsia="仿宋_GB2312" w:cs="仿宋_GB2312"/>
          <w:sz w:val="32"/>
          <w:szCs w:val="32"/>
          <w:lang w:val="en-US" w:eastAsia="zh-CN"/>
        </w:rPr>
        <w:t xml:space="preserve">                            2024年6月11日   </w:t>
      </w:r>
    </w:p>
    <w:sectPr>
      <w:footerReference r:id="rId3" w:type="default"/>
      <w:pgSz w:w="11906" w:h="16838"/>
      <w:pgMar w:top="1440" w:right="1531" w:bottom="1440" w:left="1531" w:header="851" w:footer="992" w:gutter="0"/>
      <w:paperSrc w:first="7"/>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6FEAF"/>
    <w:multiLevelType w:val="singleLevel"/>
    <w:tmpl w:val="8076FE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NmE2YmRlNTIzYWRjNDVlZWZhZTJmZGU1ZTkzMGQifQ=="/>
  </w:docVars>
  <w:rsids>
    <w:rsidRoot w:val="57F7075C"/>
    <w:rsid w:val="00E849BA"/>
    <w:rsid w:val="012D0A13"/>
    <w:rsid w:val="07E81657"/>
    <w:rsid w:val="08D06C19"/>
    <w:rsid w:val="098A48E2"/>
    <w:rsid w:val="0C85343C"/>
    <w:rsid w:val="0D40290E"/>
    <w:rsid w:val="0E281C98"/>
    <w:rsid w:val="0E774877"/>
    <w:rsid w:val="14626AC6"/>
    <w:rsid w:val="151C572B"/>
    <w:rsid w:val="155B176F"/>
    <w:rsid w:val="1B43378D"/>
    <w:rsid w:val="281220D5"/>
    <w:rsid w:val="35676880"/>
    <w:rsid w:val="3C8A5C39"/>
    <w:rsid w:val="3D285072"/>
    <w:rsid w:val="438D23A6"/>
    <w:rsid w:val="4ACB540C"/>
    <w:rsid w:val="4BB055F7"/>
    <w:rsid w:val="4CFF0CB9"/>
    <w:rsid w:val="4D2A1465"/>
    <w:rsid w:val="5388300F"/>
    <w:rsid w:val="5495292A"/>
    <w:rsid w:val="554A3039"/>
    <w:rsid w:val="57F7075C"/>
    <w:rsid w:val="622E3E73"/>
    <w:rsid w:val="66392DC8"/>
    <w:rsid w:val="6DD31257"/>
    <w:rsid w:val="72184BCC"/>
    <w:rsid w:val="749D3FBF"/>
    <w:rsid w:val="77B36D50"/>
    <w:rsid w:val="785B6071"/>
    <w:rsid w:val="79BB7D09"/>
    <w:rsid w:val="79EE291C"/>
    <w:rsid w:val="7F2B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napToGrid w:val="0"/>
      <w:spacing w:line="626" w:lineRule="exact"/>
      <w:ind w:firstLine="800" w:firstLineChars="200"/>
      <w:jc w:val="both"/>
    </w:pPr>
    <w:rPr>
      <w:rFonts w:ascii="宋体" w:hAnsi="宋体" w:eastAsia="方正仿宋_GBK"/>
      <w:kern w:val="2"/>
      <w:sz w:val="30"/>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1357</Words>
  <Characters>1417</Characters>
  <Lines>0</Lines>
  <Paragraphs>0</Paragraphs>
  <TotalTime>4</TotalTime>
  <ScaleCrop>false</ScaleCrop>
  <LinksUpToDate>false</LinksUpToDate>
  <CharactersWithSpaces>1477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2020-11-12T07:41:00Z</dcterms:created>
  <dc:creator>WPS_1495530812</dc:creator>
  <cp:lastModifiedBy>Administrator</cp:lastModifiedBy>
  <cp:lastPrinted>2024-06-11T09:05:00Z</cp:lastPrinted>
  <dcterms:modified xsi:type="dcterms:W3CDTF">2024-06-12T00:46:58Z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490385322B4A41569F37A11CD6355182_13</vt:lpwstr>
  </property>
</Properties>
</file>