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w:t>
      </w:r>
      <w:r>
        <w:rPr>
          <w:rFonts w:hint="eastAsia" w:ascii="方正小标宋简体" w:hAnsi="方正小标宋简体" w:eastAsia="方正小标宋简体" w:cs="方正小标宋简体"/>
          <w:sz w:val="44"/>
          <w:szCs w:val="44"/>
        </w:rPr>
        <w:t>紫金县</w:t>
      </w:r>
      <w:r>
        <w:rPr>
          <w:rFonts w:hint="eastAsia" w:ascii="方正小标宋简体" w:hAnsi="方正小标宋简体" w:eastAsia="方正小标宋简体" w:cs="方正小标宋简体"/>
          <w:sz w:val="44"/>
          <w:szCs w:val="44"/>
          <w:lang w:eastAsia="zh-CN"/>
        </w:rPr>
        <w:t>促进</w:t>
      </w:r>
      <w:r>
        <w:rPr>
          <w:rFonts w:hint="eastAsia" w:ascii="方正小标宋简体" w:hAnsi="方正小标宋简体" w:eastAsia="方正小标宋简体" w:cs="方正小标宋简体"/>
          <w:sz w:val="44"/>
          <w:szCs w:val="44"/>
        </w:rPr>
        <w:t>工业</w:t>
      </w:r>
      <w:r>
        <w:rPr>
          <w:rFonts w:hint="eastAsia" w:ascii="方正小标宋简体" w:hAnsi="方正小标宋简体" w:eastAsia="方正小标宋简体" w:cs="方正小标宋简体"/>
          <w:sz w:val="44"/>
          <w:szCs w:val="44"/>
          <w:lang w:eastAsia="zh-CN"/>
        </w:rPr>
        <w:t>产业发展</w:t>
      </w:r>
      <w:r>
        <w:rPr>
          <w:rFonts w:hint="eastAsia" w:ascii="方正小标宋简体" w:hAnsi="方正小标宋简体" w:eastAsia="方正小标宋简体" w:cs="方正小标宋简体"/>
          <w:color w:val="auto"/>
          <w:sz w:val="44"/>
          <w:szCs w:val="44"/>
          <w:highlight w:val="none"/>
          <w:lang w:eastAsia="zh-CN"/>
        </w:rPr>
        <w:t>若干</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eastAsia="zh-CN"/>
        </w:rPr>
        <w:t>政策措施</w:t>
      </w:r>
      <w:r>
        <w:rPr>
          <w:rFonts w:hint="eastAsia" w:ascii="方正小标宋简体" w:hAnsi="方正小标宋简体" w:eastAsia="方正小标宋简体" w:cs="方正小标宋简体"/>
          <w:b w:val="0"/>
          <w:bCs w:val="0"/>
          <w:kern w:val="0"/>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一、制定文件的目的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为贯彻落实省、市高质量发展会议精神，坚持产业发展不动摇，实现产业兴县，加快紫金发展。</w:t>
      </w:r>
      <w:r>
        <w:rPr>
          <w:rFonts w:hint="eastAsia" w:ascii="仿宋_GB2312" w:hAnsi="仿宋_GB2312" w:eastAsia="仿宋_GB2312" w:cs="仿宋_GB2312"/>
          <w:sz w:val="32"/>
          <w:szCs w:val="32"/>
        </w:rPr>
        <w:t>抢抓粤港澳大湾区建设的历史机遇，更好承接粤港澳大湾区产业转移优质项目，打造</w:t>
      </w:r>
      <w:r>
        <w:rPr>
          <w:rFonts w:hint="eastAsia" w:ascii="仿宋_GB2312" w:hAnsi="仿宋_GB2312" w:eastAsia="仿宋_GB2312" w:cs="仿宋_GB2312"/>
          <w:sz w:val="32"/>
          <w:szCs w:val="32"/>
          <w:lang w:eastAsia="zh-CN"/>
        </w:rPr>
        <w:t>紫金产业园（南区）和紫金产业园（北区）</w:t>
      </w:r>
      <w:r>
        <w:rPr>
          <w:rFonts w:hint="eastAsia" w:ascii="仿宋_GB2312" w:hAnsi="仿宋_GB2312" w:eastAsia="仿宋_GB2312" w:cs="仿宋_GB2312"/>
          <w:sz w:val="32"/>
          <w:szCs w:val="32"/>
        </w:rPr>
        <w:t>“双核驱动”工业发展格局，加快推进紫金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融湾”“融深”工程建设，把紫金建设成为粤港澳大湾区产业转移和优质生活圈的重要承载地，</w:t>
      </w:r>
      <w:r>
        <w:rPr>
          <w:rFonts w:hint="eastAsia" w:ascii="仿宋_GB2312" w:hAnsi="仿宋_GB2312" w:eastAsia="仿宋_GB2312" w:cs="仿宋_GB2312"/>
          <w:sz w:val="32"/>
          <w:szCs w:val="32"/>
          <w:lang w:eastAsia="zh-CN"/>
        </w:rPr>
        <w:t>推动紫金工业产业高质量发展。县工商信局</w:t>
      </w:r>
      <w:r>
        <w:rPr>
          <w:rFonts w:hint="eastAsia" w:ascii="仿宋_GB2312" w:hAnsi="仿宋_GB2312" w:eastAsia="仿宋_GB2312" w:cs="仿宋_GB2312"/>
          <w:sz w:val="32"/>
          <w:szCs w:val="32"/>
        </w:rPr>
        <w:t>根据国家和省、市有关规定，</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2024年5月份启动起草《紫金县促进工业产业发展若干政策措施》，在起草过程中整合了《关于印发紫金县工业园区鼓励投资若干政策措施的通知》（</w:t>
      </w:r>
      <w:r>
        <w:rPr>
          <w:rFonts w:hint="eastAsia" w:ascii="仿宋_GB2312" w:hAnsi="仿宋_GB2312" w:eastAsia="仿宋_GB2312" w:cs="仿宋_GB2312"/>
          <w:sz w:val="32"/>
          <w:szCs w:val="32"/>
        </w:rPr>
        <w:t>紫府办〔202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pStyle w:val="2"/>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总体考虑</w:t>
      </w:r>
    </w:p>
    <w:p>
      <w:pPr>
        <w:pStyle w:val="2"/>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紫金县促进工业产业发展若干政策措施》的起草总体考虑是：全面落实党的二十大精神和省、市党代会精神及中央省市经济工作会议精神，深入学习贯彻习近平总书记视察广东重要讲话精神、重要指示精神，认真贯彻落实省、市、县高质量发展会议精神，省委“1310”具体部署</w:t>
      </w:r>
      <w:bookmarkStart w:id="0" w:name="_GoBack"/>
      <w:bookmarkEnd w:id="0"/>
      <w:r>
        <w:rPr>
          <w:rFonts w:hint="eastAsia" w:ascii="仿宋_GB2312" w:hAnsi="仿宋_GB2312" w:eastAsia="仿宋_GB2312" w:cs="仿宋_GB2312"/>
          <w:sz w:val="32"/>
          <w:szCs w:val="32"/>
          <w:lang w:val="en-US" w:eastAsia="zh-CN"/>
        </w:rPr>
        <w:t>和市委“138”、县委“137”决策部署，聚焦县委、县政府开展“百千万工程”“赛龙夺锦”和实施“飞地经济”的工作要求，聚焦“融湾”“融深”，对标“稳住、进好、选优”的要求，坚持稳字当头，稳中求进，做强做大产业，打造智能制造产业、电子信息产业、新材料产业集群，打好工业产业升级主动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招商引资的总体思路，将我县的产业发展列举在前，确定了本政策适用对象，须属于国家发改委《产业结构调整指导目录(2024年本)》鼓励类，国家有关法律、法规和政策规定的允许类且符合环保、能耗、安全生产等要求。</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（二）明确钢架结构容积率计算规则。</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（三）科技创新扶持，依据《河源市人民政府关于印发河源市进一步促进科技创新若干政策措施的通知》（河府〔2019〕63号）。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（四）该政策措施分为九个章节：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第一章为资金扶持范围；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第二章为加快工业项目落地；（1、项目用地，2、建厂补贴3、无尘车间建设补贴，4、租金补贴，5、加大工业投入）；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第三章为鼓励企业做强做大（1、力促企业上规发展，2、鼓励支持优秀企业，3、鼓励企业创建名标名牌，4、推动企业绿色发展，5、扶持工业纳税大户）；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第四章为积极推动企业上市；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第五章为推动科技创新；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第六章为高效益企业扶持；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第七章为推动企业技术改造（汉中小微企业发展专项）；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第八章为人才引进政策；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第九章为鼓励盘活闲置土地厂房；</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第十章为金融扶持；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第十一章为特别扶持；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第十二章为鼓励全民招商；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第十三章为监督和管理；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第十四章为其他。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《河源市上市后备企业财政资金支持方案实施细则》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《产业结构调整指导目录（2011年本）（修正）》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《广东省工业企业技术改造指导目录》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《财政违法行为处罚处分条例》（ 国务院令 427号）、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《关于印发紫金县工业园区鼓励投资若干政策措施的通知》（紫府办〔202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6.河源市人民政府关于印发河源市进一步促进科技创新若干政策措施的通知（河府〔2019〕63号）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紫金县工业商务和信息化局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pPr>
      <w:r>
        <w:rPr>
          <w:rFonts w:hint="eastAsia" w:ascii="仿宋_GB2312" w:hAnsi="仿宋_GB2312" w:eastAsia="仿宋_GB2312" w:cs="仿宋_GB2312"/>
          <w:sz w:val="32"/>
          <w:szCs w:val="32"/>
          <w:lang w:val="en-US" w:eastAsia="zh-CN"/>
        </w:rPr>
        <w:t xml:space="preserve">                            2024年6月11日   </w:t>
      </w:r>
    </w:p>
    <w:sectPr>
      <w:footerReference r:id="rId3" w:type="default"/>
      <w:pgSz w:w="11906" w:h="16838"/>
      <w:pgMar w:top="1440" w:right="1531" w:bottom="1440" w:left="1531" w:header="851" w:footer="992" w:gutter="0"/>
      <w:paperSrc w:first="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6FEAF"/>
    <w:multiLevelType w:val="singleLevel"/>
    <w:tmpl w:val="8076FE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mE2YmRlNTIzYWRjNDVlZWZhZTJmZGU1ZTkzMGQifQ=="/>
  </w:docVars>
  <w:rsids>
    <w:rsidRoot w:val="57F7075C"/>
    <w:rsid w:val="00E849BA"/>
    <w:rsid w:val="012D0A13"/>
    <w:rsid w:val="07E81657"/>
    <w:rsid w:val="08D06C19"/>
    <w:rsid w:val="098A48E2"/>
    <w:rsid w:val="0C85343C"/>
    <w:rsid w:val="0D40290E"/>
    <w:rsid w:val="0E281C98"/>
    <w:rsid w:val="0E774877"/>
    <w:rsid w:val="14626AC6"/>
    <w:rsid w:val="151C572B"/>
    <w:rsid w:val="155B176F"/>
    <w:rsid w:val="1B43378D"/>
    <w:rsid w:val="281220D5"/>
    <w:rsid w:val="35676880"/>
    <w:rsid w:val="3C8A5C39"/>
    <w:rsid w:val="3D285072"/>
    <w:rsid w:val="3ECD2B32"/>
    <w:rsid w:val="438D23A6"/>
    <w:rsid w:val="4ACB540C"/>
    <w:rsid w:val="4BB055F7"/>
    <w:rsid w:val="4CFF0CB9"/>
    <w:rsid w:val="4D2A1465"/>
    <w:rsid w:val="5388300F"/>
    <w:rsid w:val="5495292A"/>
    <w:rsid w:val="554A3039"/>
    <w:rsid w:val="57F7075C"/>
    <w:rsid w:val="622E3E73"/>
    <w:rsid w:val="66392DC8"/>
    <w:rsid w:val="6DD31257"/>
    <w:rsid w:val="72184BCC"/>
    <w:rsid w:val="749D3FBF"/>
    <w:rsid w:val="77B36D50"/>
    <w:rsid w:val="785B6071"/>
    <w:rsid w:val="79BB7D09"/>
    <w:rsid w:val="79EE291C"/>
    <w:rsid w:val="7F2B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1357</Words>
  <Characters>1417</Characters>
  <Lines>0</Lines>
  <Paragraphs>0</Paragraphs>
  <TotalTime>4</TotalTime>
  <ScaleCrop>false</ScaleCrop>
  <LinksUpToDate>false</LinksUpToDate>
  <CharactersWithSpaces>1477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2020-11-12T07:41:00Z</dcterms:created>
  <dc:creator>WPS_1495530812</dc:creator>
  <cp:lastModifiedBy>Lenovo</cp:lastModifiedBy>
  <cp:lastPrinted>2024-06-11T09:05:00Z</cp:lastPrinted>
  <dcterms:modified xsi:type="dcterms:W3CDTF">2024-06-14T08:30:42Z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490385322B4A41569F37A11CD6355182_13</vt:lpwstr>
  </property>
</Properties>
</file>